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1D" w:rsidRPr="00224726" w:rsidRDefault="00851493" w:rsidP="00224726">
      <w:pPr>
        <w:spacing w:after="0" w:line="240" w:lineRule="auto"/>
        <w:jc w:val="center"/>
        <w:rPr>
          <w:b/>
          <w:sz w:val="24"/>
          <w:szCs w:val="24"/>
        </w:rPr>
      </w:pPr>
      <w:r w:rsidRPr="00224726">
        <w:rPr>
          <w:b/>
          <w:sz w:val="24"/>
          <w:szCs w:val="24"/>
        </w:rPr>
        <w:t>Biblioteca Civica di Vercelli</w:t>
      </w:r>
    </w:p>
    <w:p w:rsidR="00851493" w:rsidRPr="00224726" w:rsidRDefault="00851493" w:rsidP="00224726">
      <w:pPr>
        <w:spacing w:after="0" w:line="240" w:lineRule="auto"/>
        <w:jc w:val="center"/>
        <w:rPr>
          <w:b/>
          <w:sz w:val="24"/>
          <w:szCs w:val="24"/>
        </w:rPr>
      </w:pPr>
      <w:r w:rsidRPr="00224726">
        <w:rPr>
          <w:b/>
          <w:sz w:val="24"/>
          <w:szCs w:val="24"/>
        </w:rPr>
        <w:t>Sezione Scaffale Aperto</w:t>
      </w:r>
    </w:p>
    <w:p w:rsidR="00851493" w:rsidRPr="00224726" w:rsidRDefault="00851493" w:rsidP="00224726">
      <w:pPr>
        <w:spacing w:after="0" w:line="240" w:lineRule="auto"/>
        <w:jc w:val="center"/>
        <w:rPr>
          <w:b/>
          <w:sz w:val="24"/>
          <w:szCs w:val="24"/>
        </w:rPr>
      </w:pPr>
      <w:r w:rsidRPr="00224726">
        <w:rPr>
          <w:b/>
          <w:sz w:val="24"/>
          <w:szCs w:val="24"/>
        </w:rPr>
        <w:t>Fondo bibliografico “Paola Di Carlo Nasi”</w:t>
      </w:r>
    </w:p>
    <w:p w:rsidR="00851493" w:rsidRDefault="00851493" w:rsidP="00851493">
      <w:pPr>
        <w:jc w:val="both"/>
        <w:rPr>
          <w:sz w:val="24"/>
          <w:szCs w:val="24"/>
        </w:rPr>
      </w:pPr>
    </w:p>
    <w:p w:rsidR="00224726" w:rsidRDefault="00224726" w:rsidP="00851493">
      <w:pPr>
        <w:jc w:val="both"/>
        <w:rPr>
          <w:sz w:val="24"/>
          <w:szCs w:val="24"/>
        </w:rPr>
      </w:pPr>
    </w:p>
    <w:p w:rsidR="00851493" w:rsidRDefault="00851493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>La  proposta di donazione e di costituzione di un fondo bibliografico intestato a “Paola Di Carlo Nasi” e dedicato alla poesia è pervenuta al protocollo il 29/12/2020;</w:t>
      </w:r>
    </w:p>
    <w:p w:rsidR="007E1ECD" w:rsidRDefault="007E1ECD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Giunta Comunale con adunanza del 21/01/2021 viene accettato il fondo bibliografico Di Carlo e il materiale sportivo relativo alla carriera di Nino </w:t>
      </w:r>
      <w:proofErr w:type="spellStart"/>
      <w:r>
        <w:rPr>
          <w:sz w:val="24"/>
          <w:szCs w:val="24"/>
        </w:rPr>
        <w:t>Piacco</w:t>
      </w:r>
      <w:proofErr w:type="spellEnd"/>
      <w:r>
        <w:rPr>
          <w:sz w:val="24"/>
          <w:szCs w:val="24"/>
        </w:rPr>
        <w:t xml:space="preserve">. </w:t>
      </w:r>
    </w:p>
    <w:p w:rsidR="00851493" w:rsidRDefault="00851493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>Il 27 maggio 2022 si riaccenda la procedura per l’acquisizione del fondo bibliografico e l’istituzione del fondo titolato;</w:t>
      </w:r>
    </w:p>
    <w:p w:rsidR="00851493" w:rsidRDefault="00851493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>Il 30 maggio 2022 si attiva l’iter per  individuare uno spazio idoneo presso la Sezione Scaffale Aperto;</w:t>
      </w:r>
    </w:p>
    <w:p w:rsidR="00851493" w:rsidRDefault="00851493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>Il 7 giugno 2022 arriva a protocollo l’elenco dei libri che la famiglia Di Carlo Nasi intende donare alla Biblioteca Civica</w:t>
      </w:r>
      <w:r w:rsidR="007E1ECD">
        <w:rPr>
          <w:sz w:val="24"/>
          <w:szCs w:val="24"/>
        </w:rPr>
        <w:t xml:space="preserve"> maggiorato di n.30 volumi rispetto all’elenco agli atti del 29/12/2020</w:t>
      </w:r>
      <w:r>
        <w:rPr>
          <w:sz w:val="24"/>
          <w:szCs w:val="24"/>
        </w:rPr>
        <w:t>;</w:t>
      </w:r>
    </w:p>
    <w:p w:rsidR="007E1ECD" w:rsidRDefault="007E1ECD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>Con determina del 21 giugno 2022 n. 2046 viene accettata la donazione che va ad implementare il patrimonio della Biblioteca Civica, Sezione Scaffale Aperto;</w:t>
      </w:r>
    </w:p>
    <w:p w:rsidR="007E1ECD" w:rsidRDefault="00224726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>In data 7 dicembre 2022 ci si accorda per il timbro per la timbratura delle unità bibliografiche e nel mese di gennaio 2023 è stato fornito dalla famiglia per procedere alla timbrature delle unità bibliografiche.</w:t>
      </w:r>
    </w:p>
    <w:p w:rsidR="007E1ECD" w:rsidRDefault="007E1ECD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fondo bibliografico è stato catalogato ed inserito nel Sistema Bibliografico Italiano per il catalogo unico nazionale </w:t>
      </w:r>
      <w:proofErr w:type="spellStart"/>
      <w:r>
        <w:rPr>
          <w:sz w:val="24"/>
          <w:szCs w:val="24"/>
        </w:rPr>
        <w:t>SBNweb</w:t>
      </w:r>
      <w:proofErr w:type="spellEnd"/>
      <w:r>
        <w:rPr>
          <w:sz w:val="24"/>
          <w:szCs w:val="24"/>
        </w:rPr>
        <w:t xml:space="preserve"> rispettando le norme di catalogazione in uso e la classificazione </w:t>
      </w:r>
      <w:proofErr w:type="spellStart"/>
      <w:r>
        <w:rPr>
          <w:sz w:val="24"/>
          <w:szCs w:val="24"/>
        </w:rPr>
        <w:t>Dewey</w:t>
      </w:r>
      <w:proofErr w:type="spellEnd"/>
      <w:r>
        <w:rPr>
          <w:sz w:val="24"/>
          <w:szCs w:val="24"/>
        </w:rPr>
        <w:t>.</w:t>
      </w:r>
    </w:p>
    <w:p w:rsidR="00224726" w:rsidRDefault="00224726" w:rsidP="00224726">
      <w:pPr>
        <w:jc w:val="both"/>
        <w:rPr>
          <w:sz w:val="24"/>
          <w:szCs w:val="24"/>
        </w:rPr>
      </w:pPr>
      <w:r>
        <w:rPr>
          <w:sz w:val="24"/>
          <w:szCs w:val="24"/>
        </w:rPr>
        <w:t>Il 18 maggio 2023 il fondo bibliografico è stato collocato.</w:t>
      </w:r>
      <w:r w:rsidRPr="002247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fondo bibliografico è in consultazione agli utenti ma non in prestito. </w:t>
      </w:r>
    </w:p>
    <w:p w:rsidR="00224726" w:rsidRDefault="00224726" w:rsidP="00851493">
      <w:pPr>
        <w:jc w:val="both"/>
        <w:rPr>
          <w:sz w:val="24"/>
          <w:szCs w:val="24"/>
        </w:rPr>
      </w:pPr>
    </w:p>
    <w:p w:rsidR="00851493" w:rsidRDefault="00851493" w:rsidP="00851493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851493" w:rsidRDefault="00851493" w:rsidP="00851493">
      <w:pPr>
        <w:jc w:val="both"/>
        <w:rPr>
          <w:sz w:val="24"/>
          <w:szCs w:val="24"/>
        </w:rPr>
      </w:pPr>
    </w:p>
    <w:p w:rsidR="00851493" w:rsidRPr="00851493" w:rsidRDefault="00851493" w:rsidP="00851493">
      <w:pPr>
        <w:jc w:val="both"/>
        <w:rPr>
          <w:sz w:val="24"/>
          <w:szCs w:val="24"/>
        </w:rPr>
      </w:pPr>
    </w:p>
    <w:sectPr w:rsidR="00851493" w:rsidRPr="00851493" w:rsidSect="00EE6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51493"/>
    <w:rsid w:val="00097A0B"/>
    <w:rsid w:val="00224726"/>
    <w:rsid w:val="00370423"/>
    <w:rsid w:val="00395C40"/>
    <w:rsid w:val="007003ED"/>
    <w:rsid w:val="007E1ECD"/>
    <w:rsid w:val="00851493"/>
    <w:rsid w:val="00C11B04"/>
    <w:rsid w:val="00EE6407"/>
    <w:rsid w:val="00F4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alessandra.cesare</dc:creator>
  <cp:lastModifiedBy>alessandra.cesare</cp:lastModifiedBy>
  <cp:revision>2</cp:revision>
  <cp:lastPrinted>2024-01-12T08:51:00Z</cp:lastPrinted>
  <dcterms:created xsi:type="dcterms:W3CDTF">2024-01-12T08:22:00Z</dcterms:created>
  <dcterms:modified xsi:type="dcterms:W3CDTF">2024-01-12T08:54:00Z</dcterms:modified>
</cp:coreProperties>
</file>